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70D2" w14:textId="77777777" w:rsidR="00DD3493" w:rsidRDefault="00DD3493" w:rsidP="00DD3493">
      <w:pPr>
        <w:jc w:val="center"/>
      </w:pPr>
    </w:p>
    <w:p w14:paraId="30F10666" w14:textId="1CED72D3" w:rsidR="00DD3493" w:rsidRDefault="00DD3493" w:rsidP="00DD3493">
      <w:r>
        <w:t>Requisition</w:t>
      </w:r>
      <w:r>
        <w:rPr>
          <w:spacing w:val="-16"/>
        </w:rPr>
        <w:t xml:space="preserve"> </w:t>
      </w:r>
      <w:r>
        <w:t xml:space="preserve">No.: </w:t>
      </w:r>
      <w:r w:rsidRPr="00DD3493">
        <w:t>AZAS14-02-MK-120-IN-MR-0008-D03</w:t>
      </w:r>
    </w:p>
    <w:p w14:paraId="71169CD0" w14:textId="15F2608D" w:rsidR="00DD3493" w:rsidRDefault="00DD3493" w:rsidP="00DD3493">
      <w:pPr>
        <w:rPr>
          <w:spacing w:val="-2"/>
        </w:rPr>
      </w:pPr>
      <w:r>
        <w:rPr>
          <w:spacing w:val="-2"/>
        </w:rPr>
        <w:t xml:space="preserve">Description: </w:t>
      </w:r>
      <w:r w:rsidRPr="00DD3493">
        <w:rPr>
          <w:spacing w:val="-2"/>
        </w:rPr>
        <w:t>MATERIAL REQUISITION FOR ONOFF VALVES (PN6)</w:t>
      </w:r>
    </w:p>
    <w:p w14:paraId="28D4C970" w14:textId="4B6422AD" w:rsidR="00DD3493" w:rsidRDefault="00DD3493" w:rsidP="00DD3493">
      <w:r>
        <w:t>Equipment No.: 5</w:t>
      </w:r>
    </w:p>
    <w:p w14:paraId="4B5B8025" w14:textId="48875655" w:rsidR="00DD3493" w:rsidRDefault="002E5C97" w:rsidP="00DD3493">
      <w:r>
        <w:rPr>
          <w:noProof/>
        </w:rPr>
        <w:drawing>
          <wp:anchor distT="0" distB="0" distL="114300" distR="114300" simplePos="0" relativeHeight="251658240" behindDoc="1" locked="0" layoutInCell="1" allowOverlap="1" wp14:anchorId="55AFAE34" wp14:editId="18DADB8A">
            <wp:simplePos x="0" y="0"/>
            <wp:positionH relativeFrom="column">
              <wp:posOffset>3103473</wp:posOffset>
            </wp:positionH>
            <wp:positionV relativeFrom="paragraph">
              <wp:posOffset>4549597</wp:posOffset>
            </wp:positionV>
            <wp:extent cx="1504950" cy="901700"/>
            <wp:effectExtent l="0" t="0" r="0" b="0"/>
            <wp:wrapNone/>
            <wp:docPr id="247014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014681" name="Picture 247014681"/>
                    <pic:cNvPicPr/>
                  </pic:nvPicPr>
                  <pic:blipFill>
                    <a:blip r:embed="rId6">
                      <a:extLst>
                        <a:ext uri="{28A0092B-C50C-407E-A947-70E740481C1C}">
                          <a14:useLocalDpi xmlns:a14="http://schemas.microsoft.com/office/drawing/2010/main" val="0"/>
                        </a:ext>
                      </a:extLst>
                    </a:blip>
                    <a:stretch>
                      <a:fillRect/>
                    </a:stretch>
                  </pic:blipFill>
                  <pic:spPr>
                    <a:xfrm>
                      <a:off x="0" y="0"/>
                      <a:ext cx="1504950" cy="90170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40"/>
        <w:gridCol w:w="1875"/>
        <w:gridCol w:w="1883"/>
        <w:gridCol w:w="1626"/>
        <w:gridCol w:w="3426"/>
      </w:tblGrid>
      <w:tr w:rsidR="00A639AA" w14:paraId="215C8623" w14:textId="77777777" w:rsidTr="00451D1C">
        <w:trPr>
          <w:trHeight w:val="830"/>
        </w:trPr>
        <w:tc>
          <w:tcPr>
            <w:tcW w:w="0" w:type="auto"/>
            <w:shd w:val="clear" w:color="auto" w:fill="FAD3B4"/>
          </w:tcPr>
          <w:p w14:paraId="3B1A028F" w14:textId="77777777" w:rsidR="00DD3493" w:rsidRDefault="00DD3493" w:rsidP="000623AB">
            <w:pPr>
              <w:pStyle w:val="TableParagraph"/>
              <w:spacing w:before="9"/>
              <w:rPr>
                <w:b/>
                <w:sz w:val="25"/>
              </w:rPr>
            </w:pPr>
          </w:p>
          <w:p w14:paraId="6FE10E4C" w14:textId="77777777" w:rsidR="00DD3493" w:rsidRDefault="00DD3493" w:rsidP="000623AB">
            <w:pPr>
              <w:pStyle w:val="TableParagraph"/>
              <w:ind w:left="93"/>
              <w:rPr>
                <w:b/>
                <w:sz w:val="20"/>
              </w:rPr>
            </w:pPr>
            <w:r>
              <w:rPr>
                <w:b/>
                <w:sz w:val="20"/>
              </w:rPr>
              <w:t>Item</w:t>
            </w:r>
            <w:r>
              <w:rPr>
                <w:b/>
                <w:spacing w:val="5"/>
                <w:sz w:val="20"/>
              </w:rPr>
              <w:t xml:space="preserve"> </w:t>
            </w:r>
            <w:r>
              <w:rPr>
                <w:b/>
                <w:spacing w:val="-5"/>
                <w:sz w:val="20"/>
              </w:rPr>
              <w:t>No.</w:t>
            </w:r>
          </w:p>
        </w:tc>
        <w:tc>
          <w:tcPr>
            <w:tcW w:w="0" w:type="auto"/>
            <w:shd w:val="clear" w:color="auto" w:fill="FAD3B4"/>
          </w:tcPr>
          <w:p w14:paraId="27EE7E76" w14:textId="77777777" w:rsidR="00DD3493" w:rsidRDefault="00DD3493" w:rsidP="000623AB">
            <w:pPr>
              <w:pStyle w:val="TableParagraph"/>
              <w:spacing w:before="172" w:line="261" w:lineRule="auto"/>
              <w:ind w:left="493" w:hanging="432"/>
              <w:rPr>
                <w:b/>
                <w:sz w:val="20"/>
              </w:rPr>
            </w:pPr>
            <w:r>
              <w:rPr>
                <w:b/>
                <w:sz w:val="20"/>
              </w:rPr>
              <w:t>Job</w:t>
            </w:r>
            <w:r>
              <w:rPr>
                <w:b/>
                <w:spacing w:val="-14"/>
                <w:sz w:val="20"/>
              </w:rPr>
              <w:t xml:space="preserve"> </w:t>
            </w:r>
            <w:r>
              <w:rPr>
                <w:b/>
                <w:sz w:val="20"/>
              </w:rPr>
              <w:t>Specification</w:t>
            </w:r>
            <w:r>
              <w:rPr>
                <w:b/>
                <w:spacing w:val="-14"/>
                <w:sz w:val="20"/>
              </w:rPr>
              <w:t xml:space="preserve"> </w:t>
            </w:r>
            <w:r>
              <w:rPr>
                <w:b/>
                <w:sz w:val="20"/>
              </w:rPr>
              <w:t>No.</w:t>
            </w:r>
            <w:r>
              <w:rPr>
                <w:b/>
                <w:spacing w:val="-13"/>
                <w:sz w:val="20"/>
              </w:rPr>
              <w:t xml:space="preserve"> </w:t>
            </w:r>
            <w:r>
              <w:rPr>
                <w:b/>
                <w:sz w:val="20"/>
              </w:rPr>
              <w:t>&amp; Paragraph No.</w:t>
            </w:r>
          </w:p>
        </w:tc>
        <w:tc>
          <w:tcPr>
            <w:tcW w:w="0" w:type="auto"/>
            <w:shd w:val="clear" w:color="auto" w:fill="FAD3B4"/>
          </w:tcPr>
          <w:p w14:paraId="03762A4C" w14:textId="77777777" w:rsidR="00DD3493" w:rsidRDefault="00DD3493" w:rsidP="000623AB">
            <w:pPr>
              <w:pStyle w:val="TableParagraph"/>
              <w:spacing w:before="172" w:line="261" w:lineRule="auto"/>
              <w:ind w:left="546" w:hanging="370"/>
              <w:rPr>
                <w:b/>
                <w:sz w:val="20"/>
              </w:rPr>
            </w:pPr>
            <w:r>
              <w:rPr>
                <w:b/>
                <w:sz w:val="20"/>
              </w:rPr>
              <w:t>Requirements</w:t>
            </w:r>
            <w:r>
              <w:rPr>
                <w:b/>
                <w:spacing w:val="-14"/>
                <w:sz w:val="20"/>
              </w:rPr>
              <w:t xml:space="preserve"> </w:t>
            </w:r>
            <w:r>
              <w:rPr>
                <w:b/>
                <w:sz w:val="20"/>
              </w:rPr>
              <w:t>of</w:t>
            </w:r>
            <w:r>
              <w:rPr>
                <w:b/>
                <w:spacing w:val="-14"/>
                <w:sz w:val="20"/>
              </w:rPr>
              <w:t xml:space="preserve"> </w:t>
            </w:r>
            <w:r>
              <w:rPr>
                <w:b/>
                <w:sz w:val="20"/>
              </w:rPr>
              <w:t xml:space="preserve">Job </w:t>
            </w:r>
            <w:r>
              <w:rPr>
                <w:b/>
                <w:spacing w:val="-2"/>
                <w:sz w:val="20"/>
              </w:rPr>
              <w:t>Specification</w:t>
            </w:r>
          </w:p>
        </w:tc>
        <w:tc>
          <w:tcPr>
            <w:tcW w:w="0" w:type="auto"/>
            <w:shd w:val="clear" w:color="auto" w:fill="FAD3B4"/>
          </w:tcPr>
          <w:p w14:paraId="67414647" w14:textId="77777777" w:rsidR="00DD3493" w:rsidRDefault="00DD3493" w:rsidP="000623AB">
            <w:pPr>
              <w:pStyle w:val="TableParagraph"/>
              <w:spacing w:before="11" w:line="261" w:lineRule="auto"/>
              <w:ind w:left="432" w:right="200" w:hanging="209"/>
              <w:rPr>
                <w:b/>
                <w:sz w:val="20"/>
              </w:rPr>
            </w:pPr>
            <w:r>
              <w:rPr>
                <w:b/>
                <w:sz w:val="20"/>
              </w:rPr>
              <w:t>Description</w:t>
            </w:r>
            <w:r>
              <w:rPr>
                <w:b/>
                <w:spacing w:val="-14"/>
                <w:sz w:val="20"/>
              </w:rPr>
              <w:t xml:space="preserve"> </w:t>
            </w:r>
            <w:r>
              <w:rPr>
                <w:b/>
                <w:sz w:val="20"/>
              </w:rPr>
              <w:t xml:space="preserve">of </w:t>
            </w:r>
            <w:r>
              <w:rPr>
                <w:b/>
                <w:spacing w:val="-2"/>
                <w:sz w:val="20"/>
              </w:rPr>
              <w:t>Proposed</w:t>
            </w:r>
          </w:p>
          <w:p w14:paraId="4E31F320" w14:textId="77777777" w:rsidR="00DD3493" w:rsidRDefault="00DD3493" w:rsidP="000623AB">
            <w:pPr>
              <w:pStyle w:val="TableParagraph"/>
              <w:spacing w:before="15"/>
              <w:ind w:left="307"/>
              <w:rPr>
                <w:b/>
                <w:sz w:val="20"/>
              </w:rPr>
            </w:pPr>
            <w:r>
              <w:rPr>
                <w:b/>
                <w:spacing w:val="-2"/>
                <w:sz w:val="20"/>
              </w:rPr>
              <w:t>Alternative</w:t>
            </w:r>
          </w:p>
        </w:tc>
        <w:tc>
          <w:tcPr>
            <w:tcW w:w="0" w:type="auto"/>
            <w:shd w:val="clear" w:color="auto" w:fill="FAD3B4"/>
          </w:tcPr>
          <w:p w14:paraId="6D48EA97" w14:textId="77777777" w:rsidR="00DD3493" w:rsidRDefault="00DD3493" w:rsidP="000623AB">
            <w:pPr>
              <w:pStyle w:val="TableParagraph"/>
              <w:spacing w:before="172" w:line="261" w:lineRule="auto"/>
              <w:ind w:left="556" w:hanging="495"/>
              <w:rPr>
                <w:b/>
                <w:sz w:val="20"/>
              </w:rPr>
            </w:pPr>
            <w:r>
              <w:rPr>
                <w:b/>
                <w:sz w:val="20"/>
              </w:rPr>
              <w:t>Reason</w:t>
            </w:r>
            <w:r>
              <w:rPr>
                <w:b/>
                <w:spacing w:val="-14"/>
                <w:sz w:val="20"/>
              </w:rPr>
              <w:t xml:space="preserve"> </w:t>
            </w:r>
            <w:r>
              <w:rPr>
                <w:b/>
                <w:sz w:val="20"/>
              </w:rPr>
              <w:t>for</w:t>
            </w:r>
            <w:r>
              <w:rPr>
                <w:b/>
                <w:spacing w:val="-14"/>
                <w:sz w:val="20"/>
              </w:rPr>
              <w:t xml:space="preserve"> </w:t>
            </w:r>
            <w:r>
              <w:rPr>
                <w:b/>
                <w:sz w:val="20"/>
              </w:rPr>
              <w:t xml:space="preserve">Proposed </w:t>
            </w:r>
            <w:r>
              <w:rPr>
                <w:b/>
                <w:spacing w:val="-2"/>
                <w:sz w:val="20"/>
              </w:rPr>
              <w:t>Alternative</w:t>
            </w:r>
          </w:p>
        </w:tc>
      </w:tr>
      <w:tr w:rsidR="008342D0" w14:paraId="10486BD1" w14:textId="77777777" w:rsidTr="00451D1C">
        <w:trPr>
          <w:trHeight w:val="2753"/>
        </w:trPr>
        <w:tc>
          <w:tcPr>
            <w:tcW w:w="0" w:type="auto"/>
            <w:vAlign w:val="center"/>
          </w:tcPr>
          <w:p w14:paraId="7592BA1D" w14:textId="0FF99B63" w:rsidR="00D53785" w:rsidRDefault="00AC15B7" w:rsidP="00DD3493">
            <w:pPr>
              <w:pStyle w:val="TableParagraph"/>
              <w:jc w:val="center"/>
              <w:rPr>
                <w:rFonts w:ascii="Times New Roman"/>
                <w:sz w:val="18"/>
              </w:rPr>
            </w:pPr>
            <w:r>
              <w:rPr>
                <w:rFonts w:ascii="Times New Roman"/>
                <w:sz w:val="18"/>
              </w:rPr>
              <w:t>1</w:t>
            </w:r>
          </w:p>
        </w:tc>
        <w:tc>
          <w:tcPr>
            <w:tcW w:w="0" w:type="auto"/>
            <w:vAlign w:val="center"/>
          </w:tcPr>
          <w:p w14:paraId="1C977A16" w14:textId="2C3446A2" w:rsidR="00D53785" w:rsidRDefault="007F15A1" w:rsidP="00451D1C">
            <w:pPr>
              <w:pStyle w:val="TableParagraph"/>
              <w:jc w:val="center"/>
              <w:rPr>
                <w:rFonts w:ascii="Times New Roman"/>
                <w:sz w:val="18"/>
              </w:rPr>
            </w:pPr>
            <w:r>
              <w:rPr>
                <w:rFonts w:ascii="Times New Roman"/>
                <w:sz w:val="18"/>
              </w:rPr>
              <w:t>Row No. 24, 36</w:t>
            </w:r>
            <w:r w:rsidR="00F940EF">
              <w:rPr>
                <w:rFonts w:ascii="Times New Roman"/>
                <w:sz w:val="18"/>
              </w:rPr>
              <w:t>~</w:t>
            </w:r>
            <w:r>
              <w:rPr>
                <w:rFonts w:ascii="Times New Roman"/>
                <w:sz w:val="18"/>
              </w:rPr>
              <w:t xml:space="preserve"> 41, 44</w:t>
            </w:r>
            <w:r w:rsidR="00F940EF">
              <w:rPr>
                <w:rFonts w:ascii="Times New Roman"/>
                <w:sz w:val="18"/>
              </w:rPr>
              <w:t>~</w:t>
            </w:r>
            <w:r>
              <w:rPr>
                <w:rFonts w:ascii="Times New Roman"/>
                <w:sz w:val="18"/>
              </w:rPr>
              <w:t>47</w:t>
            </w:r>
          </w:p>
        </w:tc>
        <w:tc>
          <w:tcPr>
            <w:tcW w:w="0" w:type="auto"/>
            <w:vAlign w:val="center"/>
          </w:tcPr>
          <w:p w14:paraId="7A33713C" w14:textId="48F37314" w:rsidR="00D53785" w:rsidRDefault="00A926CA" w:rsidP="00451D1C">
            <w:pPr>
              <w:pStyle w:val="TableParagraph"/>
              <w:jc w:val="center"/>
              <w:rPr>
                <w:rFonts w:ascii="Times New Roman"/>
                <w:sz w:val="18"/>
              </w:rPr>
            </w:pPr>
            <w:r w:rsidRPr="00A926CA">
              <w:rPr>
                <w:rFonts w:ascii="Times New Roman"/>
                <w:sz w:val="18"/>
              </w:rPr>
              <w:t>TRUNN MOUNT</w:t>
            </w:r>
          </w:p>
        </w:tc>
        <w:tc>
          <w:tcPr>
            <w:tcW w:w="0" w:type="auto"/>
            <w:vAlign w:val="center"/>
          </w:tcPr>
          <w:p w14:paraId="228C036F" w14:textId="3D0171CF" w:rsidR="00D53785" w:rsidRDefault="00A926CA" w:rsidP="00451D1C">
            <w:pPr>
              <w:pStyle w:val="TableParagraph"/>
              <w:jc w:val="center"/>
              <w:rPr>
                <w:rFonts w:ascii="Times New Roman"/>
                <w:sz w:val="18"/>
              </w:rPr>
            </w:pPr>
            <w:r w:rsidRPr="00A926CA">
              <w:rPr>
                <w:rFonts w:ascii="Times New Roman"/>
                <w:sz w:val="18"/>
              </w:rPr>
              <w:t>Floating</w:t>
            </w:r>
          </w:p>
        </w:tc>
        <w:tc>
          <w:tcPr>
            <w:tcW w:w="0" w:type="auto"/>
            <w:vAlign w:val="center"/>
          </w:tcPr>
          <w:p w14:paraId="477FE386" w14:textId="1C297D2A" w:rsidR="00D53785" w:rsidRDefault="008342D0" w:rsidP="00451D1C">
            <w:pPr>
              <w:pStyle w:val="TableParagraph"/>
              <w:jc w:val="center"/>
              <w:rPr>
                <w:rFonts w:ascii="Times New Roman"/>
                <w:sz w:val="18"/>
              </w:rPr>
            </w:pPr>
            <w:r w:rsidRPr="008342D0">
              <w:rPr>
                <w:rFonts w:ascii="Times New Roman"/>
                <w:sz w:val="18"/>
              </w:rPr>
              <w:t xml:space="preserve">For </w:t>
            </w:r>
            <w:r>
              <w:rPr>
                <w:rFonts w:ascii="Times New Roman"/>
                <w:sz w:val="18"/>
              </w:rPr>
              <w:t>these</w:t>
            </w:r>
            <w:r w:rsidRPr="008342D0">
              <w:rPr>
                <w:rFonts w:ascii="Times New Roman"/>
                <w:sz w:val="18"/>
              </w:rPr>
              <w:t xml:space="preserve"> size</w:t>
            </w:r>
            <w:r>
              <w:rPr>
                <w:rFonts w:ascii="Times New Roman"/>
                <w:sz w:val="18"/>
              </w:rPr>
              <w:t>s</w:t>
            </w:r>
            <w:r w:rsidRPr="008342D0">
              <w:rPr>
                <w:rFonts w:ascii="Times New Roman"/>
                <w:sz w:val="18"/>
              </w:rPr>
              <w:t>, it is not common practice to change the standard design (floating) to trunnion. Despite the trunnion type making the valve more complicated, the sealing due to low pressure and the small size of the ball can lead to leaking problems. More importantly, changing the model from floating to trunnion for such size and class will be costly and time-consuming when repair and maintenance are needed.</w:t>
            </w:r>
          </w:p>
        </w:tc>
      </w:tr>
      <w:tr w:rsidR="008342D0" w14:paraId="1C6C0DDC" w14:textId="77777777" w:rsidTr="00451D1C">
        <w:trPr>
          <w:trHeight w:val="1600"/>
        </w:trPr>
        <w:tc>
          <w:tcPr>
            <w:tcW w:w="0" w:type="auto"/>
            <w:vAlign w:val="center"/>
          </w:tcPr>
          <w:p w14:paraId="3D508909" w14:textId="75CAE5A0" w:rsidR="00AC15B7" w:rsidRDefault="00AC15B7" w:rsidP="00DD3493">
            <w:pPr>
              <w:pStyle w:val="TableParagraph"/>
              <w:jc w:val="center"/>
              <w:rPr>
                <w:rFonts w:ascii="Times New Roman"/>
                <w:sz w:val="18"/>
              </w:rPr>
            </w:pPr>
            <w:r>
              <w:rPr>
                <w:rFonts w:ascii="Times New Roman"/>
                <w:sz w:val="18"/>
              </w:rPr>
              <w:t>2</w:t>
            </w:r>
          </w:p>
        </w:tc>
        <w:tc>
          <w:tcPr>
            <w:tcW w:w="0" w:type="auto"/>
            <w:vAlign w:val="center"/>
          </w:tcPr>
          <w:p w14:paraId="55A603F2" w14:textId="1AE9634F" w:rsidR="00AC15B7" w:rsidRDefault="007F15A1" w:rsidP="00451D1C">
            <w:pPr>
              <w:pStyle w:val="TableParagraph"/>
              <w:jc w:val="center"/>
              <w:rPr>
                <w:rFonts w:ascii="Times New Roman"/>
                <w:sz w:val="18"/>
              </w:rPr>
            </w:pPr>
            <w:r>
              <w:rPr>
                <w:rFonts w:ascii="Times New Roman"/>
                <w:sz w:val="18"/>
              </w:rPr>
              <w:t xml:space="preserve">Row No. </w:t>
            </w:r>
            <w:r w:rsidR="00F940EF">
              <w:rPr>
                <w:rFonts w:ascii="Times New Roman"/>
                <w:sz w:val="18"/>
              </w:rPr>
              <w:t>117~154, 157~173</w:t>
            </w:r>
          </w:p>
        </w:tc>
        <w:tc>
          <w:tcPr>
            <w:tcW w:w="0" w:type="auto"/>
            <w:vAlign w:val="center"/>
          </w:tcPr>
          <w:p w14:paraId="5CF24769" w14:textId="0D5E0274" w:rsidR="00AC15B7" w:rsidRDefault="00F940EF" w:rsidP="00451D1C">
            <w:pPr>
              <w:pStyle w:val="TableParagraph"/>
              <w:jc w:val="center"/>
              <w:rPr>
                <w:rFonts w:ascii="Times New Roman"/>
                <w:sz w:val="18"/>
              </w:rPr>
            </w:pPr>
            <w:r w:rsidRPr="00F940EF">
              <w:rPr>
                <w:rFonts w:ascii="Times New Roman"/>
                <w:sz w:val="18"/>
              </w:rPr>
              <w:t>RENEW SEA</w:t>
            </w:r>
            <w:r>
              <w:rPr>
                <w:rFonts w:ascii="Times New Roman"/>
                <w:sz w:val="18"/>
              </w:rPr>
              <w:t>T</w:t>
            </w:r>
          </w:p>
        </w:tc>
        <w:tc>
          <w:tcPr>
            <w:tcW w:w="0" w:type="auto"/>
            <w:vAlign w:val="center"/>
          </w:tcPr>
          <w:p w14:paraId="55AA6195" w14:textId="0DA5D37C" w:rsidR="00AC15B7" w:rsidRDefault="00F940EF" w:rsidP="00451D1C">
            <w:pPr>
              <w:pStyle w:val="TableParagraph"/>
              <w:jc w:val="center"/>
              <w:rPr>
                <w:rFonts w:ascii="Times New Roman"/>
                <w:sz w:val="18"/>
              </w:rPr>
            </w:pPr>
            <w:r>
              <w:rPr>
                <w:rFonts w:ascii="Times New Roman"/>
                <w:sz w:val="18"/>
              </w:rPr>
              <w:t xml:space="preserve">WELDED </w:t>
            </w:r>
            <w:r w:rsidRPr="00F940EF">
              <w:rPr>
                <w:rFonts w:ascii="Times New Roman"/>
                <w:sz w:val="18"/>
              </w:rPr>
              <w:t>RENEW</w:t>
            </w:r>
            <w:r>
              <w:rPr>
                <w:rFonts w:ascii="Times New Roman"/>
                <w:sz w:val="18"/>
              </w:rPr>
              <w:t>ABLE</w:t>
            </w:r>
            <w:r w:rsidRPr="00F940EF">
              <w:rPr>
                <w:rFonts w:ascii="Times New Roman"/>
                <w:sz w:val="18"/>
              </w:rPr>
              <w:t xml:space="preserve"> SEAT</w:t>
            </w:r>
          </w:p>
        </w:tc>
        <w:tc>
          <w:tcPr>
            <w:tcW w:w="0" w:type="auto"/>
            <w:vAlign w:val="center"/>
          </w:tcPr>
          <w:p w14:paraId="3830875A" w14:textId="77777777" w:rsidR="007E4F93" w:rsidRPr="007E4F93" w:rsidRDefault="007E4F93" w:rsidP="00451D1C">
            <w:pPr>
              <w:pStyle w:val="TableParagraph"/>
              <w:jc w:val="center"/>
              <w:rPr>
                <w:rFonts w:ascii="Times New Roman"/>
                <w:sz w:val="18"/>
              </w:rPr>
            </w:pPr>
            <w:r w:rsidRPr="007E4F93">
              <w:rPr>
                <w:rFonts w:ascii="Times New Roman"/>
                <w:sz w:val="18"/>
              </w:rPr>
              <w:t>Please find below our reply regarding the seat ring specification.</w:t>
            </w:r>
          </w:p>
          <w:p w14:paraId="38C5655B" w14:textId="77777777" w:rsidR="007E4F93" w:rsidRPr="007E4F93" w:rsidRDefault="007E4F93" w:rsidP="00451D1C">
            <w:pPr>
              <w:pStyle w:val="TableParagraph"/>
              <w:jc w:val="center"/>
              <w:rPr>
                <w:rFonts w:ascii="Times New Roman"/>
                <w:sz w:val="18"/>
              </w:rPr>
            </w:pPr>
            <w:r w:rsidRPr="007E4F93">
              <w:rPr>
                <w:rFonts w:ascii="Times New Roman"/>
                <w:sz w:val="18"/>
              </w:rPr>
              <w:t xml:space="preserve">Reference is made to API 600 clause 5.3.3.4: "Where separate seat rings are provided, they shall be shoulder or bottom seated, and either threaded or seal welded in place, except that for DN </w:t>
            </w:r>
            <w:r w:rsidRPr="007E4F93">
              <w:rPr>
                <w:rFonts w:ascii="Times New Roman"/>
                <w:sz w:val="18"/>
              </w:rPr>
              <w:t>≤</w:t>
            </w:r>
            <w:r w:rsidRPr="007E4F93">
              <w:rPr>
                <w:rFonts w:ascii="Times New Roman"/>
                <w:sz w:val="18"/>
              </w:rPr>
              <w:t xml:space="preserve"> 50 (NPS </w:t>
            </w:r>
            <w:r w:rsidRPr="007E4F93">
              <w:rPr>
                <w:rFonts w:ascii="Times New Roman"/>
                <w:sz w:val="18"/>
              </w:rPr>
              <w:t>≤</w:t>
            </w:r>
            <w:r w:rsidRPr="007E4F93">
              <w:rPr>
                <w:rFonts w:ascii="Times New Roman"/>
                <w:sz w:val="18"/>
              </w:rPr>
              <w:t xml:space="preserve"> 2), rolled or pressed-in seat rings may be used. Threaded seat rings shall be seal welded; tack welding or stitch welding is not permitted."</w:t>
            </w:r>
          </w:p>
          <w:p w14:paraId="046E7430" w14:textId="07CE2FD9" w:rsidR="00AC15B7" w:rsidRDefault="007E4F93" w:rsidP="00451D1C">
            <w:pPr>
              <w:pStyle w:val="TableParagraph"/>
              <w:jc w:val="center"/>
              <w:rPr>
                <w:rFonts w:ascii="Times New Roman"/>
                <w:sz w:val="18"/>
              </w:rPr>
            </w:pPr>
            <w:r w:rsidRPr="007E4F93">
              <w:rPr>
                <w:rFonts w:ascii="Times New Roman"/>
                <w:sz w:val="18"/>
              </w:rPr>
              <w:t>Therefore, it is clear that our gate valves have welded renewable seats, where the contact between the body and seat ring is seal welded.</w:t>
            </w:r>
          </w:p>
        </w:tc>
      </w:tr>
      <w:tr w:rsidR="008342D0" w14:paraId="01EA8182" w14:textId="77777777" w:rsidTr="00451D1C">
        <w:trPr>
          <w:trHeight w:val="1600"/>
        </w:trPr>
        <w:tc>
          <w:tcPr>
            <w:tcW w:w="0" w:type="auto"/>
            <w:vAlign w:val="center"/>
          </w:tcPr>
          <w:p w14:paraId="3DEE8009" w14:textId="1C771B37" w:rsidR="00777B7F" w:rsidRDefault="00777B7F" w:rsidP="00DD3493">
            <w:pPr>
              <w:pStyle w:val="TableParagraph"/>
              <w:jc w:val="center"/>
              <w:rPr>
                <w:rFonts w:ascii="Times New Roman"/>
                <w:sz w:val="18"/>
              </w:rPr>
            </w:pPr>
            <w:r>
              <w:rPr>
                <w:rFonts w:ascii="Times New Roman"/>
                <w:sz w:val="18"/>
              </w:rPr>
              <w:t>3</w:t>
            </w:r>
          </w:p>
        </w:tc>
        <w:tc>
          <w:tcPr>
            <w:tcW w:w="0" w:type="auto"/>
            <w:vAlign w:val="center"/>
          </w:tcPr>
          <w:p w14:paraId="01B2ABEB" w14:textId="788BB10B" w:rsidR="00777B7F" w:rsidRDefault="00777B7F" w:rsidP="00451D1C">
            <w:pPr>
              <w:pStyle w:val="TableParagraph"/>
              <w:jc w:val="center"/>
              <w:rPr>
                <w:rFonts w:ascii="Times New Roman"/>
                <w:sz w:val="18"/>
              </w:rPr>
            </w:pPr>
          </w:p>
        </w:tc>
        <w:tc>
          <w:tcPr>
            <w:tcW w:w="0" w:type="auto"/>
            <w:vAlign w:val="center"/>
          </w:tcPr>
          <w:p w14:paraId="3E7A1742" w14:textId="152CF3A5" w:rsidR="00777B7F" w:rsidRPr="00AC15B7" w:rsidRDefault="00777B7F" w:rsidP="00451D1C">
            <w:pPr>
              <w:pStyle w:val="TableParagraph"/>
              <w:jc w:val="center"/>
              <w:rPr>
                <w:rFonts w:ascii="Times New Roman"/>
                <w:sz w:val="18"/>
              </w:rPr>
            </w:pPr>
          </w:p>
        </w:tc>
        <w:tc>
          <w:tcPr>
            <w:tcW w:w="0" w:type="auto"/>
            <w:vAlign w:val="center"/>
          </w:tcPr>
          <w:p w14:paraId="6CDB245B" w14:textId="05A7E5F1" w:rsidR="00777B7F" w:rsidRDefault="00777B7F" w:rsidP="00451D1C">
            <w:pPr>
              <w:pStyle w:val="TableParagraph"/>
              <w:jc w:val="center"/>
              <w:rPr>
                <w:rFonts w:ascii="Times New Roman"/>
                <w:sz w:val="18"/>
              </w:rPr>
            </w:pPr>
          </w:p>
        </w:tc>
        <w:tc>
          <w:tcPr>
            <w:tcW w:w="0" w:type="auto"/>
            <w:vAlign w:val="center"/>
          </w:tcPr>
          <w:p w14:paraId="2E0E9EB0" w14:textId="36340B72" w:rsidR="00777B7F" w:rsidRDefault="00777B7F" w:rsidP="00451D1C">
            <w:pPr>
              <w:pStyle w:val="TableParagraph"/>
              <w:jc w:val="center"/>
              <w:rPr>
                <w:rFonts w:ascii="Times New Roman"/>
                <w:sz w:val="18"/>
              </w:rPr>
            </w:pPr>
          </w:p>
        </w:tc>
      </w:tr>
    </w:tbl>
    <w:p w14:paraId="63AE91BE" w14:textId="571210ED" w:rsidR="00DD3493" w:rsidRDefault="00DD3493" w:rsidP="00DD3493"/>
    <w:sectPr w:rsidR="00DD34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9221" w14:textId="77777777" w:rsidR="00DD3493" w:rsidRDefault="00DD3493" w:rsidP="00DD3493">
      <w:pPr>
        <w:spacing w:after="0" w:line="240" w:lineRule="auto"/>
      </w:pPr>
      <w:r>
        <w:separator/>
      </w:r>
    </w:p>
  </w:endnote>
  <w:endnote w:type="continuationSeparator" w:id="0">
    <w:p w14:paraId="3089279A" w14:textId="77777777" w:rsidR="00DD3493" w:rsidRDefault="00DD3493" w:rsidP="00DD3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B7978" w14:textId="77777777" w:rsidR="00DD3493" w:rsidRDefault="00DD3493" w:rsidP="00DD3493">
      <w:pPr>
        <w:spacing w:after="0" w:line="240" w:lineRule="auto"/>
      </w:pPr>
      <w:r>
        <w:separator/>
      </w:r>
    </w:p>
  </w:footnote>
  <w:footnote w:type="continuationSeparator" w:id="0">
    <w:p w14:paraId="599E6B0C" w14:textId="77777777" w:rsidR="00DD3493" w:rsidRDefault="00DD3493" w:rsidP="00DD34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23"/>
    <w:rsid w:val="002909EA"/>
    <w:rsid w:val="002948AB"/>
    <w:rsid w:val="002E5C97"/>
    <w:rsid w:val="00374CBD"/>
    <w:rsid w:val="00451D1C"/>
    <w:rsid w:val="005001E8"/>
    <w:rsid w:val="00735423"/>
    <w:rsid w:val="00777B7F"/>
    <w:rsid w:val="007E4F93"/>
    <w:rsid w:val="007F15A1"/>
    <w:rsid w:val="008342D0"/>
    <w:rsid w:val="008E3562"/>
    <w:rsid w:val="00932160"/>
    <w:rsid w:val="00964B77"/>
    <w:rsid w:val="00A639AA"/>
    <w:rsid w:val="00A926CA"/>
    <w:rsid w:val="00AC15B7"/>
    <w:rsid w:val="00D53785"/>
    <w:rsid w:val="00DD3493"/>
    <w:rsid w:val="00F940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86B7C"/>
  <w15:chartTrackingRefBased/>
  <w15:docId w15:val="{650BB12C-709B-4B60-89A8-649E66A93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4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493"/>
  </w:style>
  <w:style w:type="paragraph" w:styleId="Footer">
    <w:name w:val="footer"/>
    <w:basedOn w:val="Normal"/>
    <w:link w:val="FooterChar"/>
    <w:uiPriority w:val="99"/>
    <w:unhideWhenUsed/>
    <w:rsid w:val="00DD34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493"/>
  </w:style>
  <w:style w:type="paragraph" w:customStyle="1" w:styleId="TableParagraph">
    <w:name w:val="Table Paragraph"/>
    <w:basedOn w:val="Normal"/>
    <w:uiPriority w:val="1"/>
    <w:qFormat/>
    <w:rsid w:val="00DD3493"/>
    <w:pPr>
      <w:widowControl w:val="0"/>
      <w:autoSpaceDE w:val="0"/>
      <w:autoSpaceDN w:val="0"/>
      <w:spacing w:after="0" w:line="240" w:lineRule="auto"/>
    </w:pPr>
    <w:rPr>
      <w:rFonts w:ascii="Arial" w:eastAsia="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Hamidreza Osanloo</dc:creator>
  <cp:keywords/>
  <dc:description/>
  <cp:lastModifiedBy>Hamed Haghiri</cp:lastModifiedBy>
  <cp:revision>9</cp:revision>
  <dcterms:created xsi:type="dcterms:W3CDTF">2023-12-20T08:23:00Z</dcterms:created>
  <dcterms:modified xsi:type="dcterms:W3CDTF">2024-07-09T12:59:00Z</dcterms:modified>
</cp:coreProperties>
</file>